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00D90745" w:rsidP="28FFEA7F" w:rsidRDefault="008046AC" w14:paraId="1287846D" w14:textId="7B85B104">
      <w:pPr>
        <w:pStyle w:val="Title"/>
        <w:rPr>
          <w:b w:val="1"/>
          <w:bCs w:val="1"/>
          <w:sz w:val="28"/>
          <w:szCs w:val="28"/>
        </w:rPr>
      </w:pPr>
      <w:r w:rsidRPr="28FFEA7F" w:rsidR="0209B6BF">
        <w:rPr>
          <w:b w:val="1"/>
          <w:bCs w:val="1"/>
          <w:sz w:val="28"/>
          <w:szCs w:val="28"/>
        </w:rPr>
        <w:t xml:space="preserve">Educational </w:t>
      </w:r>
      <w:r w:rsidRPr="28FFEA7F" w:rsidR="18D3363A">
        <w:rPr>
          <w:b w:val="1"/>
          <w:bCs w:val="1"/>
          <w:sz w:val="28"/>
          <w:szCs w:val="28"/>
        </w:rPr>
        <w:t>Rights of Homeless Students</w:t>
      </w:r>
    </w:p>
    <w:p w:rsidR="001F7F3B" w:rsidP="28FFEA7F" w:rsidRDefault="001F7F3B" w14:paraId="617923B4" w14:textId="77777777">
      <w:pPr>
        <w:rPr>
          <w:rFonts w:ascii="Times New Roman" w:hAnsi="Times New Roman" w:eastAsia="Times New Roman" w:cs="Times New Roman"/>
          <w:b w:val="1"/>
          <w:bCs w:val="1"/>
          <w:sz w:val="28"/>
          <w:szCs w:val="28"/>
        </w:rPr>
      </w:pPr>
    </w:p>
    <w:p w:rsidRPr="001F7F3B" w:rsidR="00D90745" w:rsidP="28FFEA7F" w:rsidRDefault="001F7F3B" w14:paraId="588E09FD" w14:textId="0E56549D">
      <w:pPr>
        <w:pStyle w:val="Normal"/>
        <w:spacing w:before="0" w:beforeAutospacing="off" w:after="0" w:afterAutospacing="off" w:line="360" w:lineRule="auto"/>
        <w:ind w:left="0" w:right="825"/>
        <w:rPr>
          <w:rFonts w:ascii="New Times Roman" w:hAnsi="New Times Roman" w:eastAsia="New Times Roman" w:cs="New Times Roman"/>
          <w:noProof w:val="0"/>
          <w:sz w:val="22"/>
          <w:szCs w:val="22"/>
          <w:lang w:val="en-US"/>
        </w:rPr>
      </w:pPr>
      <w:r w:rsidRPr="28FFEA7F" w:rsidR="1EDE6734">
        <w:rPr>
          <w:rFonts w:ascii="New Times Roman" w:hAnsi="New Times Roman" w:eastAsia="New Times Roman" w:cs="New Times Roman"/>
          <w:sz w:val="22"/>
          <w:szCs w:val="22"/>
        </w:rPr>
        <w:t xml:space="preserve">The Peoria Unified School </w:t>
      </w:r>
      <w:r w:rsidRPr="28FFEA7F" w:rsidR="2B2AA351">
        <w:rPr>
          <w:rFonts w:ascii="New Times Roman" w:hAnsi="New Times Roman" w:eastAsia="New Times Roman" w:cs="New Times Roman"/>
          <w:sz w:val="22"/>
          <w:szCs w:val="22"/>
        </w:rPr>
        <w:t xml:space="preserve">will </w:t>
      </w:r>
      <w:r w:rsidRPr="28FFEA7F" w:rsidR="18D3363A">
        <w:rPr>
          <w:rFonts w:ascii="New Times Roman" w:hAnsi="New Times Roman" w:eastAsia="New Times Roman" w:cs="New Times Roman"/>
          <w:sz w:val="22"/>
          <w:szCs w:val="22"/>
        </w:rPr>
        <w:t xml:space="preserve">provide an educational environment that treats all students with dignity and respect.  </w:t>
      </w:r>
      <w:r w:rsidRPr="28FFEA7F" w:rsidR="3B9A7AC8">
        <w:rPr>
          <w:rFonts w:ascii="New Times Roman" w:hAnsi="New Times Roman" w:eastAsia="New Times Roman" w:cs="New Times Roman"/>
          <w:sz w:val="22"/>
          <w:szCs w:val="22"/>
        </w:rPr>
        <w:t xml:space="preserve">Every homeless student shall have equal access to the same free and </w:t>
      </w:r>
      <w:r w:rsidRPr="28FFEA7F" w:rsidR="3B9A7AC8">
        <w:rPr>
          <w:rFonts w:ascii="New Times Roman" w:hAnsi="New Times Roman" w:eastAsia="New Times Roman" w:cs="New Times Roman"/>
          <w:sz w:val="22"/>
          <w:szCs w:val="22"/>
        </w:rPr>
        <w:t>appropriate opportunities</w:t>
      </w:r>
      <w:r w:rsidRPr="28FFEA7F" w:rsidR="3B9A7AC8">
        <w:rPr>
          <w:rFonts w:ascii="New Times Roman" w:hAnsi="New Times Roman" w:eastAsia="New Times Roman" w:cs="New Times Roman"/>
          <w:sz w:val="22"/>
          <w:szCs w:val="22"/>
        </w:rPr>
        <w:t xml:space="preserve"> as </w:t>
      </w:r>
      <w:r w:rsidRPr="28FFEA7F" w:rsidR="3B9A7AC8">
        <w:rPr>
          <w:rFonts w:ascii="New Times Roman" w:hAnsi="New Times Roman" w:eastAsia="New Times Roman" w:cs="New Times Roman"/>
          <w:sz w:val="22"/>
          <w:szCs w:val="22"/>
        </w:rPr>
        <w:t>students who are</w:t>
      </w:r>
      <w:r w:rsidRPr="28FFEA7F" w:rsidR="3B9A7AC8">
        <w:rPr>
          <w:rFonts w:ascii="New Times Roman" w:hAnsi="New Times Roman" w:eastAsia="New Times Roman" w:cs="New Times Roman"/>
          <w:sz w:val="22"/>
          <w:szCs w:val="22"/>
        </w:rPr>
        <w:t xml:space="preserve"> not homeless.</w:t>
      </w:r>
      <w:r w:rsidRPr="28FFEA7F" w:rsidR="18D3363A">
        <w:rPr>
          <w:rFonts w:ascii="New Times Roman" w:hAnsi="New Times Roman" w:eastAsia="New Times Roman" w:cs="New Times Roman"/>
          <w:sz w:val="22"/>
          <w:szCs w:val="22"/>
        </w:rPr>
        <w:t xml:space="preserve"> </w:t>
      </w:r>
      <w:r w:rsidRPr="28FFEA7F" w:rsidR="7A935CD9">
        <w:rPr>
          <w:rFonts w:ascii="New Times Roman" w:hAnsi="New Times Roman" w:eastAsia="New Times Roman" w:cs="New Times Roman"/>
          <w:sz w:val="22"/>
          <w:szCs w:val="22"/>
        </w:rPr>
        <w:t xml:space="preserve">Peoria unified is </w:t>
      </w:r>
      <w:r w:rsidRPr="28FFEA7F" w:rsidR="10763015">
        <w:rPr>
          <w:rFonts w:ascii="New Times Roman" w:hAnsi="New Times Roman" w:eastAsia="New Times Roman" w:cs="New Times Roman"/>
          <w:sz w:val="22"/>
          <w:szCs w:val="22"/>
        </w:rPr>
        <w:t>committed</w:t>
      </w:r>
      <w:r w:rsidRPr="28FFEA7F" w:rsidR="7A935CD9">
        <w:rPr>
          <w:rFonts w:ascii="New Times Roman" w:hAnsi="New Times Roman" w:eastAsia="New Times Roman" w:cs="New Times Roman"/>
          <w:noProof w:val="0"/>
          <w:sz w:val="22"/>
          <w:szCs w:val="22"/>
          <w:lang w:val="en-US"/>
        </w:rPr>
        <w:t xml:space="preserve"> </w:t>
      </w:r>
      <w:r w:rsidRPr="28FFEA7F" w:rsidR="0BB1C9F0">
        <w:rPr>
          <w:rFonts w:ascii="New Times Roman" w:hAnsi="New Times Roman" w:eastAsia="New Times Roman" w:cs="New Times Roman"/>
          <w:noProof w:val="0"/>
          <w:sz w:val="22"/>
          <w:szCs w:val="22"/>
          <w:lang w:val="en-US"/>
        </w:rPr>
        <w:t>to upholding the educational rights</w:t>
      </w:r>
      <w:r w:rsidRPr="28FFEA7F" w:rsidR="7A935CD9">
        <w:rPr>
          <w:rFonts w:ascii="New Times Roman" w:hAnsi="New Times Roman" w:eastAsia="New Times Roman" w:cs="New Times Roman"/>
          <w:noProof w:val="0"/>
          <w:sz w:val="22"/>
          <w:szCs w:val="22"/>
          <w:lang w:val="en-US"/>
        </w:rPr>
        <w:t xml:space="preserve"> of homeless children, youth, and unaccompanied youth, </w:t>
      </w:r>
      <w:r w:rsidRPr="28FFEA7F" w:rsidR="0810AED8">
        <w:rPr>
          <w:rFonts w:ascii="New Times Roman" w:hAnsi="New Times Roman" w:eastAsia="New Times Roman" w:cs="New Times Roman"/>
          <w:noProof w:val="0"/>
          <w:sz w:val="22"/>
          <w:szCs w:val="22"/>
          <w:lang w:val="en-US"/>
        </w:rPr>
        <w:t>through</w:t>
      </w:r>
      <w:r w:rsidRPr="28FFEA7F" w:rsidR="7A935CD9">
        <w:rPr>
          <w:rFonts w:ascii="New Times Roman" w:hAnsi="New Times Roman" w:eastAsia="New Times Roman" w:cs="New Times Roman"/>
          <w:noProof w:val="0"/>
          <w:sz w:val="22"/>
          <w:szCs w:val="22"/>
          <w:lang w:val="en-US"/>
        </w:rPr>
        <w:t xml:space="preserve"> all services, programs, and activities provided or made available</w:t>
      </w:r>
      <w:r w:rsidRPr="28FFEA7F" w:rsidR="7A935CD9">
        <w:rPr>
          <w:rFonts w:ascii="New Times Roman" w:hAnsi="New Times Roman" w:eastAsia="New Times Roman" w:cs="New Times Roman"/>
          <w:noProof w:val="0"/>
          <w:sz w:val="22"/>
          <w:szCs w:val="22"/>
          <w:lang w:val="en-US"/>
        </w:rPr>
        <w:t>.</w:t>
      </w:r>
    </w:p>
    <w:p w:rsidRPr="001F7F3B" w:rsidR="00D90745" w:rsidP="28FFEA7F" w:rsidRDefault="001F7F3B" w14:paraId="5BEBAF9F" w14:textId="57F7451C">
      <w:pPr>
        <w:rPr>
          <w:rFonts w:ascii="New Times Roman" w:hAnsi="New Times Roman" w:eastAsia="New Times Roman" w:cs="New Times Roman"/>
          <w:sz w:val="22"/>
          <w:szCs w:val="22"/>
        </w:rPr>
      </w:pPr>
    </w:p>
    <w:p w:rsidR="00D90745" w:rsidP="28FFEA7F" w:rsidRDefault="00D90745" w14:paraId="461C67E5" w14:textId="2FA33DB7">
      <w:pPr>
        <w:spacing w:before="0" w:beforeAutospacing="off" w:after="0" w:afterAutospacing="off" w:line="240" w:lineRule="auto"/>
        <w:ind w:left="0" w:right="825" w:firstLine="0"/>
        <w:rPr>
          <w:rFonts w:ascii="New Times Roman" w:hAnsi="New Times Roman" w:eastAsia="New Times Roman" w:cs="New Times Roman"/>
          <w:b w:val="1"/>
          <w:bCs w:val="1"/>
          <w:noProof w:val="0"/>
          <w:sz w:val="22"/>
          <w:szCs w:val="22"/>
          <w:lang w:val="en-US"/>
        </w:rPr>
      </w:pPr>
      <w:r w:rsidRPr="28FFEA7F" w:rsidR="37B523A4">
        <w:rPr>
          <w:rFonts w:ascii="New Times Roman" w:hAnsi="New Times Roman" w:eastAsia="New Times Roman" w:cs="New Times Roman"/>
          <w:b w:val="1"/>
          <w:bCs w:val="1"/>
          <w:noProof w:val="0"/>
          <w:sz w:val="22"/>
          <w:szCs w:val="22"/>
          <w:lang w:val="en-US"/>
        </w:rPr>
        <w:t>McKinney-Vento Definition of Homeless:</w:t>
      </w:r>
    </w:p>
    <w:p w:rsidR="00D90745" w:rsidP="28FFEA7F" w:rsidRDefault="00D90745" w14:paraId="32F25491" w14:textId="236EBE1B">
      <w:pPr>
        <w:spacing w:before="0" w:beforeAutospacing="off" w:after="0" w:afterAutospacing="off" w:line="240" w:lineRule="auto"/>
        <w:ind w:left="540" w:right="825"/>
        <w:rPr>
          <w:rFonts w:ascii="New Times Roman" w:hAnsi="New Times Roman" w:eastAsia="New Times Roman" w:cs="New Times Roman"/>
          <w:noProof w:val="0"/>
          <w:sz w:val="22"/>
          <w:szCs w:val="22"/>
          <w:lang w:val="en-US"/>
        </w:rPr>
      </w:pPr>
      <w:r w:rsidRPr="28FFEA7F" w:rsidR="37B523A4">
        <w:rPr>
          <w:rFonts w:ascii="New Times Roman" w:hAnsi="New Times Roman" w:eastAsia="New Times Roman" w:cs="New Times Roman"/>
          <w:b w:val="1"/>
          <w:bCs w:val="1"/>
          <w:i w:val="1"/>
          <w:iCs w:val="1"/>
          <w:noProof w:val="0"/>
          <w:sz w:val="22"/>
          <w:szCs w:val="22"/>
          <w:lang w:val="en-US"/>
        </w:rPr>
        <w:t xml:space="preserve">The term “homeless children and youth”— means individuals who lack a fixed, regular, and adequate nighttime residence </w:t>
      </w:r>
      <w:hyperlink r:id="Rac67f6a39143404f">
        <w:r w:rsidRPr="28FFEA7F" w:rsidR="37B523A4">
          <w:rPr>
            <w:rStyle w:val="Hyperlink"/>
            <w:rFonts w:ascii="New Times Roman" w:hAnsi="New Times Roman" w:eastAsia="New Times Roman" w:cs="New Times Roman"/>
            <w:b w:val="1"/>
            <w:bCs w:val="1"/>
            <w:i w:val="1"/>
            <w:iCs w:val="1"/>
            <w:strike w:val="0"/>
            <w:dstrike w:val="0"/>
            <w:noProof w:val="0"/>
            <w:color w:val="4F81BD" w:themeColor="accent1" w:themeTint="FF" w:themeShade="FF"/>
            <w:sz w:val="22"/>
            <w:szCs w:val="22"/>
            <w:u w:val="single"/>
            <w:lang w:val="en-US"/>
          </w:rPr>
          <w:t>[42 U.S.C. § 11434a(2)]</w:t>
        </w:r>
      </w:hyperlink>
      <w:r w:rsidRPr="28FFEA7F" w:rsidR="37B523A4">
        <w:rPr>
          <w:rFonts w:ascii="New Times Roman" w:hAnsi="New Times Roman" w:eastAsia="New Times Roman" w:cs="New Times Roman"/>
          <w:noProof w:val="0"/>
          <w:sz w:val="22"/>
          <w:szCs w:val="22"/>
          <w:lang w:val="en-US"/>
        </w:rPr>
        <w:t>.</w:t>
      </w:r>
    </w:p>
    <w:p w:rsidR="00D90745" w:rsidP="28FFEA7F" w:rsidRDefault="00D90745" w14:paraId="7BBD4565" w14:textId="1DE22897">
      <w:pPr>
        <w:rPr>
          <w:rFonts w:ascii="New Times Roman" w:hAnsi="New Times Roman" w:eastAsia="New Times Roman" w:cs="New Times Roman"/>
          <w:sz w:val="22"/>
          <w:szCs w:val="22"/>
        </w:rPr>
      </w:pPr>
    </w:p>
    <w:p w:rsidR="00D90745" w:rsidP="28FFEA7F" w:rsidRDefault="00D90745" w14:paraId="03B507D5" w14:textId="0B9669E3">
      <w:pPr>
        <w:spacing w:before="1" w:beforeAutospacing="off" w:after="0" w:afterAutospacing="off" w:line="360" w:lineRule="auto"/>
        <w:ind w:left="0" w:right="1243" w:hanging="0"/>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A student may be considered eligible for services as a “Homeless Child or Youth” under the McKinney-Vento Homeless Assistance Act if he or she is presently living in one of the following situations:</w:t>
      </w:r>
    </w:p>
    <w:p w:rsidR="00D90745" w:rsidP="28FFEA7F" w:rsidRDefault="00D90745" w14:paraId="66E5ED4A" w14:textId="219F41E9">
      <w:pPr>
        <w:pStyle w:val="ListParagraph"/>
        <w:numPr>
          <w:ilvl w:val="0"/>
          <w:numId w:val="9"/>
        </w:numPr>
        <w:spacing w:before="0" w:beforeAutospacing="off" w:after="0" w:afterAutospacing="off" w:line="240" w:lineRule="auto"/>
        <w:ind w:right="0"/>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sharing the housing of other persons due to loss of housing, economic hardship, or a similar reason,</w:t>
      </w:r>
    </w:p>
    <w:p w:rsidR="00D90745" w:rsidP="28FFEA7F" w:rsidRDefault="00D90745" w14:paraId="14D547CF" w14:textId="6BF8804A">
      <w:pPr>
        <w:pStyle w:val="ListParagraph"/>
        <w:numPr>
          <w:ilvl w:val="0"/>
          <w:numId w:val="9"/>
        </w:numPr>
        <w:spacing w:before="0" w:beforeAutospacing="off" w:after="0" w:afterAutospacing="off" w:line="240" w:lineRule="auto"/>
        <w:ind w:right="2346"/>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living in motels, hotels, trailer parks, or camping grounds due to the lack of alternative adequate accommodations,</w:t>
      </w:r>
    </w:p>
    <w:p w:rsidR="00D90745" w:rsidP="28FFEA7F" w:rsidRDefault="00D90745" w14:paraId="03E45747" w14:textId="7B280BB6">
      <w:pPr>
        <w:pStyle w:val="ListParagraph"/>
        <w:numPr>
          <w:ilvl w:val="0"/>
          <w:numId w:val="9"/>
        </w:numPr>
        <w:spacing w:before="0" w:beforeAutospacing="off" w:after="0" w:afterAutospacing="off" w:line="240" w:lineRule="auto"/>
        <w:ind w:right="0"/>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living in emergency or transitional shelters; or are abandoned in hospitals,</w:t>
      </w:r>
    </w:p>
    <w:p w:rsidR="00D90745" w:rsidP="28FFEA7F" w:rsidRDefault="00D90745" w14:paraId="4D7E7A37" w14:textId="43F3F36F">
      <w:pPr>
        <w:pStyle w:val="ListParagraph"/>
        <w:numPr>
          <w:ilvl w:val="0"/>
          <w:numId w:val="9"/>
        </w:numPr>
        <w:spacing w:before="0" w:beforeAutospacing="off" w:after="0" w:afterAutospacing="off" w:line="240" w:lineRule="auto"/>
        <w:ind w:right="1746"/>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have a primary nighttime residence that is a public or private place not designed for or ordinarily used as a regular sleeping accommodation for human beings,</w:t>
      </w:r>
    </w:p>
    <w:p w:rsidR="00D90745" w:rsidP="28FFEA7F" w:rsidRDefault="00D90745" w14:paraId="63CCD1D6" w14:textId="1E0875A4">
      <w:pPr>
        <w:pStyle w:val="ListParagraph"/>
        <w:numPr>
          <w:ilvl w:val="0"/>
          <w:numId w:val="9"/>
        </w:numPr>
        <w:spacing w:before="0" w:beforeAutospacing="off" w:after="0" w:afterAutospacing="off" w:line="240" w:lineRule="auto"/>
        <w:ind w:right="1818"/>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living in cars, parks, public spaces, abandoned buildings, substandard housing, bus or train stations, or similar settings, or</w:t>
      </w:r>
    </w:p>
    <w:p w:rsidR="00D90745" w:rsidP="28FFEA7F" w:rsidRDefault="00D90745" w14:paraId="21C5C76E" w14:textId="30772331">
      <w:pPr>
        <w:pStyle w:val="ListParagraph"/>
        <w:numPr>
          <w:ilvl w:val="0"/>
          <w:numId w:val="9"/>
        </w:numPr>
        <w:spacing w:before="0" w:beforeAutospacing="off" w:after="0" w:afterAutospacing="off" w:line="240" w:lineRule="auto"/>
        <w:ind w:right="647"/>
        <w:rPr>
          <w:rFonts w:ascii="New Times Roman" w:hAnsi="New Times Roman" w:eastAsia="New Times Roman" w:cs="New Times Roman"/>
          <w:noProof w:val="0"/>
          <w:sz w:val="22"/>
          <w:szCs w:val="22"/>
          <w:lang w:val="en-US"/>
        </w:rPr>
      </w:pPr>
      <w:r w:rsidRPr="28FFEA7F" w:rsidR="3E1A2EAE">
        <w:rPr>
          <w:rFonts w:ascii="New Times Roman" w:hAnsi="New Times Roman" w:eastAsia="New Times Roman" w:cs="New Times Roman"/>
          <w:noProof w:val="0"/>
          <w:sz w:val="22"/>
          <w:szCs w:val="22"/>
          <w:lang w:val="en-US"/>
        </w:rPr>
        <w:t xml:space="preserve">is a migratory child who qualifies as homeless for the purposes of this subtitle because the children are living in </w:t>
      </w:r>
      <w:r w:rsidRPr="28FFEA7F" w:rsidR="597E7801">
        <w:rPr>
          <w:rFonts w:ascii="New Times Roman" w:hAnsi="New Times Roman" w:eastAsia="New Times Roman" w:cs="New Times Roman"/>
          <w:noProof w:val="0"/>
          <w:sz w:val="22"/>
          <w:szCs w:val="22"/>
          <w:lang w:val="en-US"/>
        </w:rPr>
        <w:t>the circumstances</w:t>
      </w:r>
      <w:r w:rsidRPr="28FFEA7F" w:rsidR="3E1A2EAE">
        <w:rPr>
          <w:rFonts w:ascii="New Times Roman" w:hAnsi="New Times Roman" w:eastAsia="New Times Roman" w:cs="New Times Roman"/>
          <w:noProof w:val="0"/>
          <w:sz w:val="22"/>
          <w:szCs w:val="22"/>
          <w:lang w:val="en-US"/>
        </w:rPr>
        <w:t xml:space="preserve"> described above.</w:t>
      </w:r>
    </w:p>
    <w:p w:rsidR="00D90745" w:rsidP="28FFEA7F" w:rsidRDefault="00D90745" w14:paraId="003DF125" w14:textId="34C16AE5">
      <w:pPr>
        <w:spacing w:before="0" w:beforeAutospacing="off" w:after="0" w:afterAutospacing="off"/>
      </w:pPr>
      <w:r w:rsidRPr="28FFEA7F" w:rsidR="3E1A2EAE">
        <w:rPr>
          <w:rFonts w:ascii="Arial" w:hAnsi="Arial" w:eastAsia="Arial" w:cs="Arial"/>
          <w:noProof w:val="0"/>
          <w:sz w:val="20"/>
          <w:szCs w:val="20"/>
          <w:lang w:val="en-US"/>
        </w:rPr>
        <w:t xml:space="preserve"> </w:t>
      </w:r>
    </w:p>
    <w:p w:rsidR="00D90745" w:rsidP="28FFEA7F" w:rsidRDefault="00D90745" w14:paraId="7D02F1D0" w14:textId="3006C083">
      <w:pPr>
        <w:spacing w:before="0" w:beforeAutospacing="off" w:after="0" w:afterAutospacing="off"/>
      </w:pPr>
      <w:r w:rsidRPr="28FFEA7F" w:rsidR="3E1A2EAE">
        <w:rPr>
          <w:rFonts w:ascii="Arial" w:hAnsi="Arial" w:eastAsia="Arial" w:cs="Arial"/>
          <w:noProof w:val="0"/>
          <w:sz w:val="20"/>
          <w:szCs w:val="20"/>
          <w:lang w:val="en-US"/>
        </w:rPr>
        <w:t xml:space="preserve"> </w:t>
      </w:r>
    </w:p>
    <w:p w:rsidR="00D90745" w:rsidP="28FFEA7F" w:rsidRDefault="00D90745" w14:paraId="71C605AC" w14:textId="264E48F0">
      <w:pPr>
        <w:pStyle w:val="Normal"/>
        <w:spacing w:before="0" w:beforeAutospacing="off" w:after="0" w:afterAutospacing="off"/>
        <w:ind w:left="111" w:right="0"/>
        <w:rPr>
          <w:rFonts w:ascii="Arial" w:hAnsi="Arial" w:eastAsia="Arial" w:cs="Arial"/>
          <w:noProof w:val="0"/>
          <w:sz w:val="24"/>
          <w:szCs w:val="24"/>
          <w:lang w:val="en-US"/>
        </w:rPr>
      </w:pPr>
      <w:r w:rsidRPr="28FFEA7F" w:rsidR="4AE6B9B5">
        <w:rPr>
          <w:rFonts w:ascii="Arial" w:hAnsi="Arial" w:eastAsia="Arial" w:cs="Arial"/>
          <w:noProof w:val="0"/>
          <w:sz w:val="24"/>
          <w:szCs w:val="24"/>
          <w:lang w:val="en-US"/>
        </w:rPr>
        <w:t xml:space="preserve">To remove educational barriers for children and youths experiencing homelessness, the McKinney-Vento Act mandates the following: </w:t>
      </w:r>
      <w:r w:rsidRPr="28FFEA7F" w:rsidR="4AE6B9B5">
        <w:rPr>
          <w:rFonts w:ascii="Arial" w:hAnsi="Arial" w:eastAsia="Arial" w:cs="Arial"/>
          <w:b w:val="1"/>
          <w:bCs w:val="1"/>
          <w:noProof w:val="0"/>
          <w:sz w:val="24"/>
          <w:szCs w:val="24"/>
          <w:lang w:val="en-US"/>
        </w:rPr>
        <w:t>Immediate Enrollment</w:t>
      </w:r>
      <w:r w:rsidRPr="28FFEA7F" w:rsidR="4AE6B9B5">
        <w:rPr>
          <w:rFonts w:ascii="Arial" w:hAnsi="Arial" w:eastAsia="Arial" w:cs="Arial"/>
          <w:noProof w:val="0"/>
          <w:sz w:val="24"/>
          <w:szCs w:val="24"/>
          <w:lang w:val="en-US"/>
        </w:rPr>
        <w:t>: Documentation and immunization records cannot serve as a barrier to the enrollment in school [42 U.S.C. §11432(g)(3)(C)].</w:t>
      </w:r>
    </w:p>
    <w:p w:rsidR="00D90745" w:rsidP="28FFEA7F" w:rsidRDefault="00D90745" w14:paraId="5BEA381D" w14:textId="7A6D08BB">
      <w:pPr>
        <w:spacing w:before="185" w:beforeAutospacing="off" w:after="0" w:afterAutospacing="off"/>
        <w:ind w:left="111" w:right="110"/>
      </w:pPr>
      <w:r w:rsidRPr="28FFEA7F" w:rsidR="4AE6B9B5">
        <w:rPr>
          <w:rFonts w:ascii="Arial" w:hAnsi="Arial" w:eastAsia="Arial" w:cs="Arial"/>
          <w:b w:val="1"/>
          <w:bCs w:val="1"/>
          <w:noProof w:val="0"/>
          <w:sz w:val="24"/>
          <w:szCs w:val="24"/>
          <w:lang w:val="en-US"/>
        </w:rPr>
        <w:t>School Selection and Maintained Enrollment</w:t>
      </w:r>
      <w:r w:rsidRPr="28FFEA7F" w:rsidR="4AE6B9B5">
        <w:rPr>
          <w:rFonts w:ascii="Arial" w:hAnsi="Arial" w:eastAsia="Arial" w:cs="Arial"/>
          <w:noProof w:val="0"/>
          <w:sz w:val="24"/>
          <w:szCs w:val="24"/>
          <w:lang w:val="en-US"/>
        </w:rPr>
        <w:t>: McKinney Vento eligible students have a right to select from the options outlined below. Students may remain enrolled in their selected schools for the duration of homelessness, and until the end of the academic year upon which they are permanently housed or enroll the child or youth in any public school that non-homeless students who live in the attendance area in which the child or youth is living are eligible to attend. [42 U.S.C. §11432(g)(3)(A), 42 U.S.C. §11432(g)(3)(B) and 42 U.S.C. §11432(g)(3)(I) (i)].</w:t>
      </w:r>
    </w:p>
    <w:p w:rsidR="00D90745" w:rsidP="28FFEA7F" w:rsidRDefault="00D90745" w14:paraId="212E7A0D" w14:textId="1778A5BD">
      <w:pPr>
        <w:spacing w:before="0" w:beforeAutospacing="off" w:after="0" w:afterAutospacing="off"/>
        <w:rPr>
          <w:rFonts w:ascii="Arial" w:hAnsi="Arial" w:eastAsia="Arial" w:cs="Arial"/>
          <w:noProof w:val="0"/>
          <w:sz w:val="20"/>
          <w:szCs w:val="20"/>
          <w:lang w:val="en-US"/>
        </w:rPr>
      </w:pPr>
    </w:p>
    <w:p w:rsidR="00D90745" w:rsidP="28FFEA7F" w:rsidRDefault="00D90745" w14:paraId="0927881F" w14:textId="6E2C578E">
      <w:pPr>
        <w:spacing w:before="0" w:beforeAutospacing="off" w:after="0" w:afterAutospacing="off"/>
      </w:pPr>
      <w:r w:rsidRPr="28FFEA7F" w:rsidR="3E1A2EAE">
        <w:rPr>
          <w:rFonts w:ascii="Arial" w:hAnsi="Arial" w:eastAsia="Arial" w:cs="Arial"/>
          <w:noProof w:val="0"/>
          <w:sz w:val="20"/>
          <w:szCs w:val="20"/>
          <w:lang w:val="en-US"/>
        </w:rPr>
        <w:t xml:space="preserve"> </w:t>
      </w:r>
    </w:p>
    <w:p w:rsidR="00D90745" w:rsidP="28FFEA7F" w:rsidRDefault="00D90745" w14:paraId="1C6974FB" w14:textId="57734628">
      <w:pPr>
        <w:spacing w:before="0" w:beforeAutospacing="off" w:after="0" w:afterAutospacing="off"/>
      </w:pPr>
      <w:r w:rsidRPr="28FFEA7F" w:rsidR="3E1A2EAE">
        <w:rPr>
          <w:rFonts w:ascii="Arial" w:hAnsi="Arial" w:eastAsia="Arial" w:cs="Arial"/>
          <w:noProof w:val="0"/>
          <w:sz w:val="20"/>
          <w:szCs w:val="20"/>
          <w:lang w:val="en-US"/>
        </w:rPr>
        <w:t xml:space="preserve"> </w:t>
      </w:r>
    </w:p>
    <w:tbl>
      <w:tblPr>
        <w:tblStyle w:val="TableGrid"/>
        <w:tblW w:w="0" w:type="auto"/>
        <w:tblLayout w:type="fixed"/>
        <w:tblLook w:val="06A0" w:firstRow="1" w:lastRow="0" w:firstColumn="1" w:lastColumn="0" w:noHBand="1" w:noVBand="1"/>
      </w:tblPr>
      <w:tblGrid>
        <w:gridCol w:w="5355"/>
        <w:gridCol w:w="5355"/>
      </w:tblGrid>
      <w:tr w:rsidR="28FFEA7F" w:rsidTr="28FFEA7F" w14:paraId="082A9FC2">
        <w:trPr>
          <w:trHeight w:val="300"/>
        </w:trPr>
        <w:tc>
          <w:tcPr>
            <w:tcW w:w="5355" w:type="dxa"/>
            <w:shd w:val="clear" w:color="auto" w:fill="A6A6A6" w:themeFill="background1" w:themeFillShade="A6"/>
            <w:tcMar/>
          </w:tcPr>
          <w:p w:rsidR="587D8592" w:rsidP="28FFEA7F" w:rsidRDefault="587D8592" w14:paraId="7EB55F37" w14:textId="29B4BE74">
            <w:pPr>
              <w:pStyle w:val="Normal"/>
              <w:jc w:val="center"/>
              <w:rPr>
                <w:rFonts w:ascii="Arial" w:hAnsi="Arial" w:eastAsia="Arial" w:cs="Arial"/>
                <w:noProof w:val="0"/>
                <w:sz w:val="20"/>
                <w:szCs w:val="20"/>
                <w:lang w:val="en-US"/>
              </w:rPr>
            </w:pPr>
            <w:r w:rsidRPr="28FFEA7F" w:rsidR="587D8592">
              <w:rPr>
                <w:rFonts w:ascii="Arial" w:hAnsi="Arial" w:eastAsia="Arial" w:cs="Arial"/>
                <w:noProof w:val="0"/>
                <w:sz w:val="20"/>
                <w:szCs w:val="20"/>
                <w:lang w:val="en-US"/>
              </w:rPr>
              <w:t>School of Origin</w:t>
            </w:r>
          </w:p>
        </w:tc>
        <w:tc>
          <w:tcPr>
            <w:tcW w:w="5355" w:type="dxa"/>
            <w:shd w:val="clear" w:color="auto" w:fill="A6A6A6" w:themeFill="background1" w:themeFillShade="A6"/>
            <w:tcMar/>
          </w:tcPr>
          <w:p w:rsidR="587D8592" w:rsidP="28FFEA7F" w:rsidRDefault="587D8592" w14:paraId="5E56003A" w14:textId="555F9BCD">
            <w:pPr>
              <w:pStyle w:val="Normal"/>
              <w:jc w:val="center"/>
              <w:rPr>
                <w:rFonts w:ascii="Arial" w:hAnsi="Arial" w:eastAsia="Arial" w:cs="Arial"/>
                <w:noProof w:val="0"/>
                <w:sz w:val="20"/>
                <w:szCs w:val="20"/>
                <w:lang w:val="en-US"/>
              </w:rPr>
            </w:pPr>
            <w:r w:rsidRPr="28FFEA7F" w:rsidR="587D8592">
              <w:rPr>
                <w:rFonts w:ascii="Arial" w:hAnsi="Arial" w:eastAsia="Arial" w:cs="Arial"/>
                <w:noProof w:val="0"/>
                <w:sz w:val="20"/>
                <w:szCs w:val="20"/>
                <w:lang w:val="en-US"/>
              </w:rPr>
              <w:t xml:space="preserve">School of Residency </w:t>
            </w:r>
          </w:p>
        </w:tc>
      </w:tr>
      <w:tr w:rsidR="28FFEA7F" w:rsidTr="28FFEA7F" w14:paraId="6D183C36">
        <w:trPr>
          <w:trHeight w:val="300"/>
        </w:trPr>
        <w:tc>
          <w:tcPr>
            <w:tcW w:w="5355" w:type="dxa"/>
            <w:tcMar/>
          </w:tcPr>
          <w:p w:rsidR="28FFEA7F" w:rsidP="28FFEA7F" w:rsidRDefault="28FFEA7F" w14:paraId="713EF79F" w14:textId="3AA5923D">
            <w:pPr>
              <w:spacing w:before="0" w:beforeAutospacing="off" w:after="0" w:afterAutospacing="off"/>
              <w:ind w:left="107" w:right="218"/>
            </w:pPr>
            <w:r w:rsidRPr="28FFEA7F" w:rsidR="28FFEA7F">
              <w:rPr>
                <w:rFonts w:ascii="Arial" w:hAnsi="Arial" w:eastAsia="Arial" w:cs="Arial"/>
                <w:sz w:val="24"/>
                <w:szCs w:val="24"/>
              </w:rPr>
              <w:t>The school the student attended when permanently housed</w:t>
            </w:r>
          </w:p>
        </w:tc>
        <w:tc>
          <w:tcPr>
            <w:tcW w:w="5355" w:type="dxa"/>
            <w:tcMar/>
          </w:tcPr>
          <w:p w:rsidR="19F20658" w:rsidP="28FFEA7F" w:rsidRDefault="19F20658" w14:paraId="76AEACB2" w14:textId="122ABAC8">
            <w:pPr>
              <w:pStyle w:val="Normal"/>
              <w:rPr>
                <w:rFonts w:ascii="Arial" w:hAnsi="Arial" w:eastAsia="Arial" w:cs="Arial"/>
                <w:noProof w:val="0"/>
                <w:sz w:val="20"/>
                <w:szCs w:val="20"/>
                <w:lang w:val="en-US"/>
              </w:rPr>
            </w:pPr>
            <w:r w:rsidRPr="28FFEA7F" w:rsidR="19F20658">
              <w:rPr>
                <w:rFonts w:ascii="Arial" w:hAnsi="Arial" w:eastAsia="Arial" w:cs="Arial"/>
                <w:noProof w:val="0"/>
                <w:sz w:val="24"/>
                <w:szCs w:val="24"/>
                <w:lang w:val="en-US"/>
              </w:rPr>
              <w:t>The school in the attendance area in which the student currently resides</w:t>
            </w:r>
          </w:p>
        </w:tc>
      </w:tr>
      <w:tr w:rsidR="28FFEA7F" w:rsidTr="28FFEA7F" w14:paraId="1EF3BDE0">
        <w:trPr>
          <w:trHeight w:val="300"/>
        </w:trPr>
        <w:tc>
          <w:tcPr>
            <w:tcW w:w="5355" w:type="dxa"/>
            <w:tcMar/>
          </w:tcPr>
          <w:p w:rsidR="28FFEA7F" w:rsidP="28FFEA7F" w:rsidRDefault="28FFEA7F" w14:paraId="32452578" w14:textId="345D39C4">
            <w:pPr>
              <w:spacing w:before="0" w:beforeAutospacing="off" w:after="0" w:afterAutospacing="off"/>
              <w:ind w:left="107" w:right="0"/>
            </w:pPr>
            <w:r w:rsidRPr="28FFEA7F" w:rsidR="28FFEA7F">
              <w:rPr>
                <w:rFonts w:ascii="Arial" w:hAnsi="Arial" w:eastAsia="Arial" w:cs="Arial"/>
                <w:sz w:val="24"/>
                <w:szCs w:val="24"/>
              </w:rPr>
              <w:t>The school in which the student was last enrolled</w:t>
            </w:r>
          </w:p>
        </w:tc>
        <w:tc>
          <w:tcPr>
            <w:tcW w:w="5355" w:type="dxa"/>
            <w:tcMar/>
          </w:tcPr>
          <w:p w:rsidR="28FFEA7F" w:rsidP="28FFEA7F" w:rsidRDefault="28FFEA7F" w14:paraId="31CDB72B" w14:textId="4A6BD6CC">
            <w:pPr>
              <w:pStyle w:val="Normal"/>
              <w:rPr>
                <w:rFonts w:ascii="Arial" w:hAnsi="Arial" w:eastAsia="Arial" w:cs="Arial"/>
                <w:noProof w:val="0"/>
                <w:sz w:val="24"/>
                <w:szCs w:val="24"/>
                <w:lang w:val="en-US"/>
              </w:rPr>
            </w:pPr>
          </w:p>
        </w:tc>
      </w:tr>
    </w:tbl>
    <w:p w:rsidR="00D90745" w:rsidP="28FFEA7F" w:rsidRDefault="00D90745" w14:paraId="5625A93B" w14:textId="3DF1F64C">
      <w:pPr>
        <w:spacing w:before="0" w:beforeAutospacing="off" w:after="0" w:afterAutospacing="off"/>
      </w:pPr>
      <w:r w:rsidRPr="28FFEA7F" w:rsidR="3E1A2EAE">
        <w:rPr>
          <w:rFonts w:ascii="Arial" w:hAnsi="Arial" w:eastAsia="Arial" w:cs="Arial"/>
          <w:noProof w:val="0"/>
          <w:sz w:val="20"/>
          <w:szCs w:val="20"/>
          <w:lang w:val="en-US"/>
        </w:rPr>
        <w:t xml:space="preserve"> </w:t>
      </w:r>
    </w:p>
    <w:p w:rsidR="00D90745" w:rsidP="28FFEA7F" w:rsidRDefault="00D90745" w14:paraId="2E87CC96" w14:textId="7F18A8BA">
      <w:pPr>
        <w:spacing w:before="0" w:beforeAutospacing="off" w:after="0" w:afterAutospacing="off"/>
      </w:pPr>
      <w:r w:rsidRPr="28FFEA7F" w:rsidR="3E1A2EAE">
        <w:rPr>
          <w:rFonts w:ascii="Arial" w:hAnsi="Arial" w:eastAsia="Arial" w:cs="Arial"/>
          <w:noProof w:val="0"/>
          <w:sz w:val="20"/>
          <w:szCs w:val="20"/>
          <w:lang w:val="en-US"/>
        </w:rPr>
        <w:t xml:space="preserve"> </w:t>
      </w:r>
    </w:p>
    <w:p w:rsidR="00D90745" w:rsidP="28FFEA7F" w:rsidRDefault="00D90745" w14:paraId="74557C0F" w14:textId="5C9AA6AA">
      <w:pPr>
        <w:spacing w:before="0" w:beforeAutospacing="off" w:after="0" w:afterAutospacing="off"/>
      </w:pPr>
      <w:r w:rsidRPr="28FFEA7F" w:rsidR="3E1A2EAE">
        <w:rPr>
          <w:rFonts w:ascii="Arial" w:hAnsi="Arial" w:eastAsia="Arial" w:cs="Arial"/>
          <w:noProof w:val="0"/>
          <w:sz w:val="20"/>
          <w:szCs w:val="20"/>
          <w:lang w:val="en-US"/>
        </w:rPr>
        <w:t xml:space="preserve"> </w:t>
      </w:r>
    </w:p>
    <w:p w:rsidR="00D90745" w:rsidP="28FFEA7F" w:rsidRDefault="00D90745" w14:paraId="5C3DA78F" w14:textId="7326EE4B">
      <w:pPr>
        <w:spacing w:before="0" w:beforeAutospacing="off" w:after="0" w:afterAutospacing="off"/>
        <w:rPr>
          <w:rFonts w:ascii="Arial" w:hAnsi="Arial" w:eastAsia="Arial" w:cs="Arial"/>
          <w:noProof w:val="0"/>
          <w:sz w:val="20"/>
          <w:szCs w:val="20"/>
          <w:lang w:val="en-US"/>
        </w:rPr>
      </w:pPr>
    </w:p>
    <w:p w:rsidR="00D90745" w:rsidP="28FFEA7F" w:rsidRDefault="00D90745" w14:paraId="5B1E51C3" w14:textId="5D5266B3">
      <w:pPr>
        <w:pStyle w:val="Normal"/>
        <w:rPr>
          <w:rFonts w:ascii="Times New Roman" w:hAnsi="Times New Roman" w:eastAsia="Times New Roman" w:cs="Times New Roman"/>
          <w:sz w:val="10"/>
          <w:szCs w:val="10"/>
        </w:rPr>
      </w:pPr>
    </w:p>
    <w:p w:rsidRPr="00632724" w:rsidR="00027ED9" w:rsidRDefault="00027ED9" w14:paraId="6E5645B4" w14:textId="77777777">
      <w:pPr>
        <w:rPr>
          <w:rFonts w:ascii="Times New Roman" w:hAnsi="Times New Roman" w:eastAsia="Times New Roman" w:cs="Times New Roman"/>
          <w:sz w:val="22"/>
          <w:szCs w:val="22"/>
          <w:lang w:val="es-ES_tradnl"/>
        </w:rPr>
      </w:pPr>
    </w:p>
    <w:p w:rsidRPr="00632724" w:rsidR="008046AC" w:rsidRDefault="008046AC" w14:paraId="35337FFB" w14:textId="77777777">
      <w:pPr>
        <w:pStyle w:val="Title"/>
        <w:rPr>
          <w:sz w:val="22"/>
          <w:szCs w:val="22"/>
          <w:lang w:val="es-ES_tradnl"/>
        </w:rPr>
      </w:pPr>
      <w:bookmarkStart w:name="_sc8vb66jo368" w:id="0"/>
      <w:bookmarkEnd w:id="0"/>
    </w:p>
    <w:p w:rsidRPr="00632724" w:rsidR="008046AC" w:rsidP="28FFEA7F" w:rsidRDefault="001F7F3B" w14:paraId="03002976" w14:textId="07E6D4A0">
      <w:pPr>
        <w:spacing w:before="196" w:beforeAutospacing="off" w:after="0" w:afterAutospacing="off" w:line="240" w:lineRule="auto"/>
        <w:ind w:left="111" w:right="-70"/>
      </w:pPr>
      <w:r w:rsidRPr="28FFEA7F" w:rsidR="5D2FEFDB">
        <w:rPr>
          <w:rFonts w:ascii="Arial" w:hAnsi="Arial" w:eastAsia="Arial" w:cs="Arial"/>
          <w:b w:val="1"/>
          <w:bCs w:val="1"/>
          <w:noProof w:val="0"/>
          <w:sz w:val="24"/>
          <w:szCs w:val="24"/>
          <w:lang w:val="en-US"/>
        </w:rPr>
        <w:t xml:space="preserve">Transportation Services: </w:t>
      </w:r>
      <w:r w:rsidRPr="28FFEA7F" w:rsidR="5D2FEFDB">
        <w:rPr>
          <w:rFonts w:ascii="Arial" w:hAnsi="Arial" w:eastAsia="Arial" w:cs="Arial"/>
          <w:noProof w:val="0"/>
          <w:sz w:val="24"/>
          <w:szCs w:val="24"/>
          <w:lang w:val="en-US"/>
        </w:rPr>
        <w:t>McKinney-Vento eligible students attending their School of Origin have a right to transportation to and from the School of Origin [42 U.S.C. §11432(g)(1)(J)(iii)].</w:t>
      </w:r>
    </w:p>
    <w:p w:rsidRPr="00632724" w:rsidR="008046AC" w:rsidP="28FFEA7F" w:rsidRDefault="001F7F3B" w14:paraId="60A28DC1" w14:textId="39F996CA">
      <w:pPr>
        <w:spacing w:before="174" w:beforeAutospacing="off" w:after="0" w:afterAutospacing="off" w:line="233" w:lineRule="auto"/>
        <w:ind w:left="111" w:right="-70"/>
      </w:pPr>
      <w:r w:rsidRPr="28FFEA7F" w:rsidR="5D2FEFDB">
        <w:rPr>
          <w:rFonts w:ascii="Arial" w:hAnsi="Arial" w:eastAsia="Arial" w:cs="Arial"/>
          <w:b w:val="1"/>
          <w:bCs w:val="1"/>
          <w:noProof w:val="0"/>
          <w:sz w:val="24"/>
          <w:szCs w:val="24"/>
          <w:lang w:val="en-US"/>
        </w:rPr>
        <w:t xml:space="preserve">Participation in Programs: </w:t>
      </w:r>
      <w:r w:rsidRPr="28FFEA7F" w:rsidR="5D2FEFDB">
        <w:rPr>
          <w:rFonts w:ascii="Arial" w:hAnsi="Arial" w:eastAsia="Arial" w:cs="Arial"/>
          <w:noProof w:val="0"/>
          <w:sz w:val="24"/>
          <w:szCs w:val="24"/>
          <w:lang w:val="en-US"/>
        </w:rPr>
        <w:t>McKinney-Vento eligible students are guaranteed the right to services comparable to services offered to other students in the school [42 U.S.C. §11432(g)(4) &amp; (6)(iii)].</w:t>
      </w:r>
    </w:p>
    <w:p w:rsidRPr="00632724" w:rsidR="008046AC" w:rsidP="28FFEA7F" w:rsidRDefault="001F7F3B" w14:paraId="71CD0D44" w14:textId="4FBCDFDD">
      <w:pPr>
        <w:spacing w:before="187" w:beforeAutospacing="off" w:after="0" w:afterAutospacing="off"/>
        <w:ind w:left="111" w:right="-70"/>
      </w:pPr>
      <w:r w:rsidRPr="28FFEA7F" w:rsidR="5D2FEFDB">
        <w:rPr>
          <w:rFonts w:ascii="Arial" w:hAnsi="Arial" w:eastAsia="Arial" w:cs="Arial"/>
          <w:b w:val="1"/>
          <w:bCs w:val="1"/>
          <w:noProof w:val="0"/>
          <w:sz w:val="24"/>
          <w:szCs w:val="24"/>
          <w:lang w:val="en-US"/>
        </w:rPr>
        <w:t xml:space="preserve">Unaccompanied Youth Experiencing Homelessness: </w:t>
      </w:r>
      <w:r w:rsidRPr="28FFEA7F" w:rsidR="5D2FEFDB">
        <w:rPr>
          <w:rFonts w:ascii="Arial" w:hAnsi="Arial" w:eastAsia="Arial" w:cs="Arial"/>
          <w:noProof w:val="0"/>
          <w:sz w:val="24"/>
          <w:szCs w:val="24"/>
          <w:lang w:val="en-US"/>
        </w:rPr>
        <w:t>McKinney-Vento eligible students are guaranteed the right to immediate enrollment without proof of guardianship [42 U.S.C. §1432(g)(1)(H)(iv)].</w:t>
      </w:r>
    </w:p>
    <w:p w:rsidRPr="00632724" w:rsidR="008046AC" w:rsidP="28FFEA7F" w:rsidRDefault="001F7F3B" w14:paraId="1D830EF6" w14:textId="4585C0D0">
      <w:pPr>
        <w:spacing w:before="182" w:beforeAutospacing="off" w:after="0" w:afterAutospacing="off"/>
        <w:ind w:left="111" w:right="-70"/>
      </w:pPr>
      <w:r w:rsidRPr="28FFEA7F" w:rsidR="5D2FEFDB">
        <w:rPr>
          <w:rFonts w:ascii="Arial" w:hAnsi="Arial" w:eastAsia="Arial" w:cs="Arial"/>
          <w:b w:val="1"/>
          <w:bCs w:val="1"/>
          <w:noProof w:val="0"/>
          <w:sz w:val="24"/>
          <w:szCs w:val="24"/>
          <w:lang w:val="en-US"/>
        </w:rPr>
        <w:t xml:space="preserve">Access to Extracurricular Activities: </w:t>
      </w:r>
      <w:r w:rsidRPr="28FFEA7F" w:rsidR="5D2FEFDB">
        <w:rPr>
          <w:rFonts w:ascii="Arial" w:hAnsi="Arial" w:eastAsia="Arial" w:cs="Arial"/>
          <w:noProof w:val="0"/>
          <w:sz w:val="24"/>
          <w:szCs w:val="24"/>
          <w:lang w:val="en-US"/>
        </w:rPr>
        <w:t>Removal of barriers to accessing academic and extracurricular activities for homeless students who meet relevant eligibility criteria [42 U.S.C. §11432(g)(1)(F)(iii)].</w:t>
      </w:r>
    </w:p>
    <w:p w:rsidRPr="00632724" w:rsidR="008046AC" w:rsidP="28FFEA7F" w:rsidRDefault="001F7F3B" w14:paraId="12E30507" w14:textId="5D988423">
      <w:pPr>
        <w:spacing w:before="185" w:beforeAutospacing="off" w:after="0" w:afterAutospacing="off"/>
        <w:ind w:left="111" w:right="-70"/>
      </w:pPr>
      <w:r w:rsidRPr="28FFEA7F" w:rsidR="5D2FEFDB">
        <w:rPr>
          <w:rFonts w:ascii="Arial" w:hAnsi="Arial" w:eastAsia="Arial" w:cs="Arial"/>
          <w:b w:val="1"/>
          <w:bCs w:val="1"/>
          <w:noProof w:val="0"/>
          <w:sz w:val="24"/>
          <w:szCs w:val="24"/>
          <w:lang w:val="en-US"/>
        </w:rPr>
        <w:t>Dispute Resolution</w:t>
      </w:r>
      <w:r w:rsidRPr="28FFEA7F" w:rsidR="5D2FEFDB">
        <w:rPr>
          <w:rFonts w:ascii="Arial" w:hAnsi="Arial" w:eastAsia="Arial" w:cs="Arial"/>
          <w:noProof w:val="0"/>
          <w:sz w:val="24"/>
          <w:szCs w:val="24"/>
          <w:lang w:val="en-US"/>
        </w:rPr>
        <w:t>: If you disagree with school officials about enrollment, transportation, or fair treatment of a homeless child or youth, you may file a complaint with the school district [42 U.S.C. §11432(g)(3)(E)].</w:t>
      </w:r>
    </w:p>
    <w:p w:rsidRPr="00632724" w:rsidR="008046AC" w:rsidP="28FFEA7F" w:rsidRDefault="001F7F3B" w14:paraId="147B4C9D" w14:textId="109F0093">
      <w:pPr>
        <w:spacing w:before="3" w:beforeAutospacing="off" w:after="0" w:afterAutospacing="off"/>
        <w:ind w:left="0" w:right="-70"/>
      </w:pPr>
      <w:r w:rsidRPr="28FFEA7F" w:rsidR="5D2FEFDB">
        <w:rPr>
          <w:rFonts w:ascii="Arial" w:hAnsi="Arial" w:eastAsia="Arial" w:cs="Arial"/>
          <w:noProof w:val="0"/>
          <w:sz w:val="24"/>
          <w:szCs w:val="24"/>
          <w:lang w:val="en-US"/>
        </w:rPr>
        <w:t xml:space="preserve"> </w:t>
      </w:r>
    </w:p>
    <w:p w:rsidRPr="00632724" w:rsidR="008046AC" w:rsidP="28FFEA7F" w:rsidRDefault="001F7F3B" w14:paraId="419D9DC9" w14:textId="45F07D6B">
      <w:pPr>
        <w:spacing w:before="0" w:beforeAutospacing="off" w:after="0" w:afterAutospacing="off"/>
        <w:ind w:left="111" w:right="110"/>
        <w:jc w:val="both"/>
      </w:pPr>
      <w:r w:rsidRPr="28FFEA7F" w:rsidR="5D2FEFDB">
        <w:rPr>
          <w:rFonts w:ascii="Arial" w:hAnsi="Arial" w:eastAsia="Arial" w:cs="Arial"/>
          <w:b w:val="1"/>
          <w:bCs w:val="1"/>
          <w:noProof w:val="0"/>
          <w:sz w:val="24"/>
          <w:szCs w:val="24"/>
          <w:lang w:val="en-US"/>
        </w:rPr>
        <w:t xml:space="preserve">Appointment of a Local Homeless Liaison: </w:t>
      </w:r>
      <w:r w:rsidRPr="28FFEA7F" w:rsidR="5D2FEFDB">
        <w:rPr>
          <w:rFonts w:ascii="Arial" w:hAnsi="Arial" w:eastAsia="Arial" w:cs="Arial"/>
          <w:noProof w:val="0"/>
          <w:sz w:val="24"/>
          <w:szCs w:val="24"/>
          <w:lang w:val="en-US"/>
        </w:rPr>
        <w:t>The McKinney-Vento Act mandates the appointment of a local Homeless Liaison in every school district or local education agency (LEA) to ensure that homeless children and youth are enrolled in and have a full and equal opportunity to succeed in school [42 U.S.C. §11432(g)(1)(J)(ii) and U.S.C. §11432(g)(6)(A)].</w:t>
      </w:r>
    </w:p>
    <w:p w:rsidRPr="00632724" w:rsidR="008046AC" w:rsidP="28FFEA7F" w:rsidRDefault="001F7F3B" w14:paraId="4FA34490" w14:textId="6A583837">
      <w:pPr>
        <w:spacing w:before="0" w:beforeAutospacing="off" w:after="0" w:afterAutospacing="off"/>
      </w:pPr>
      <w:r w:rsidRPr="28FFEA7F" w:rsidR="5D2FEFDB">
        <w:rPr>
          <w:rFonts w:ascii="Arial" w:hAnsi="Arial" w:eastAsia="Arial" w:cs="Arial"/>
          <w:noProof w:val="0"/>
          <w:sz w:val="24"/>
          <w:szCs w:val="24"/>
          <w:lang w:val="en-US"/>
        </w:rPr>
        <w:t xml:space="preserve"> </w:t>
      </w:r>
    </w:p>
    <w:p w:rsidRPr="00632724" w:rsidR="008046AC" w:rsidP="28FFEA7F" w:rsidRDefault="001F7F3B" w14:paraId="7338D4B3" w14:textId="2E4BCE38">
      <w:pPr>
        <w:spacing w:before="0" w:beforeAutospacing="off" w:after="0" w:afterAutospacing="off"/>
        <w:ind w:left="111" w:right="389"/>
      </w:pPr>
      <w:r w:rsidRPr="28FFEA7F" w:rsidR="5D2FEFDB">
        <w:rPr>
          <w:rFonts w:ascii="Arial" w:hAnsi="Arial" w:eastAsia="Arial" w:cs="Arial"/>
          <w:noProof w:val="0"/>
          <w:sz w:val="24"/>
          <w:szCs w:val="24"/>
          <w:lang w:val="en-US"/>
        </w:rPr>
        <w:t xml:space="preserve">For more information, refer to </w:t>
      </w:r>
      <w:hyperlink r:id="R2b151bc539714b9f">
        <w:r w:rsidRPr="28FFEA7F" w:rsidR="5D2FEFDB">
          <w:rPr>
            <w:rStyle w:val="Hyperlink"/>
            <w:rFonts w:ascii="Arial" w:hAnsi="Arial" w:eastAsia="Arial" w:cs="Arial"/>
            <w:strike w:val="0"/>
            <w:dstrike w:val="0"/>
            <w:noProof w:val="0"/>
            <w:color w:val="4F81BD" w:themeColor="accent1" w:themeTint="FF" w:themeShade="FF"/>
            <w:sz w:val="24"/>
            <w:szCs w:val="24"/>
            <w:u w:val="single"/>
            <w:lang w:val="en-US"/>
          </w:rPr>
          <w:t>Arizona Department of Education, Homeless Education</w:t>
        </w:r>
      </w:hyperlink>
      <w:r w:rsidRPr="28FFEA7F" w:rsidR="5D2FEFDB">
        <w:rPr>
          <w:rFonts w:ascii="Arial" w:hAnsi="Arial" w:eastAsia="Arial" w:cs="Arial"/>
          <w:noProof w:val="0"/>
          <w:color w:val="4F81BD" w:themeColor="accent1" w:themeTint="FF" w:themeShade="FF"/>
          <w:sz w:val="24"/>
          <w:szCs w:val="24"/>
          <w:u w:val="single"/>
          <w:lang w:val="en-US"/>
        </w:rPr>
        <w:t>,</w:t>
      </w:r>
      <w:r w:rsidRPr="28FFEA7F" w:rsidR="5D2FEFDB">
        <w:rPr>
          <w:rFonts w:ascii="Arial" w:hAnsi="Arial" w:eastAsia="Arial" w:cs="Arial"/>
          <w:noProof w:val="0"/>
          <w:color w:val="4F81BD" w:themeColor="accent1" w:themeTint="FF" w:themeShade="FF"/>
          <w:sz w:val="24"/>
          <w:szCs w:val="24"/>
          <w:lang w:val="en-US"/>
        </w:rPr>
        <w:t xml:space="preserve"> </w:t>
      </w:r>
      <w:hyperlink r:id="R68d15a42b30346de">
        <w:r w:rsidRPr="28FFEA7F" w:rsidR="5D2FEFDB">
          <w:rPr>
            <w:rStyle w:val="Hyperlink"/>
            <w:rFonts w:ascii="Arial" w:hAnsi="Arial" w:eastAsia="Arial" w:cs="Arial"/>
            <w:strike w:val="0"/>
            <w:dstrike w:val="0"/>
            <w:noProof w:val="0"/>
            <w:color w:val="4F81BD" w:themeColor="accent1" w:themeTint="FF" w:themeShade="FF"/>
            <w:sz w:val="24"/>
            <w:szCs w:val="24"/>
            <w:u w:val="single"/>
            <w:lang w:val="en-US"/>
          </w:rPr>
          <w:t>42 USC CHAPTER</w:t>
        </w:r>
      </w:hyperlink>
      <w:r w:rsidRPr="28FFEA7F" w:rsidR="5D2FEFDB">
        <w:rPr>
          <w:rFonts w:ascii="Arial" w:hAnsi="Arial" w:eastAsia="Arial" w:cs="Arial"/>
          <w:noProof w:val="0"/>
          <w:color w:val="4F81BD" w:themeColor="accent1" w:themeTint="FF" w:themeShade="FF"/>
          <w:sz w:val="24"/>
          <w:szCs w:val="24"/>
          <w:u w:val="single"/>
          <w:lang w:val="en-US"/>
        </w:rPr>
        <w:t xml:space="preserve"> </w:t>
      </w:r>
      <w:hyperlink r:id="R6db2bc2551c642a9">
        <w:r w:rsidRPr="28FFEA7F" w:rsidR="5D2FEFDB">
          <w:rPr>
            <w:rStyle w:val="Hyperlink"/>
            <w:rFonts w:ascii="Arial" w:hAnsi="Arial" w:eastAsia="Arial" w:cs="Arial"/>
            <w:noProof w:val="0"/>
            <w:color w:val="4F81BD" w:themeColor="accent1" w:themeTint="FF" w:themeShade="FF"/>
            <w:sz w:val="24"/>
            <w:szCs w:val="24"/>
            <w:u w:val="single"/>
            <w:lang w:val="en-US"/>
          </w:rPr>
          <w:t>119, SUBCHAPTER VI, Part B: Education for Homeless Children and Youths</w:t>
        </w:r>
      </w:hyperlink>
      <w:r w:rsidRPr="28FFEA7F" w:rsidR="5D2FEFDB">
        <w:rPr>
          <w:rFonts w:ascii="Arial" w:hAnsi="Arial" w:eastAsia="Arial" w:cs="Arial"/>
          <w:noProof w:val="0"/>
          <w:color w:val="4F81BD" w:themeColor="accent1" w:themeTint="FF" w:themeShade="FF"/>
          <w:sz w:val="24"/>
          <w:szCs w:val="24"/>
          <w:u w:val="single"/>
          <w:lang w:val="en-US"/>
        </w:rPr>
        <w:t>,</w:t>
      </w:r>
      <w:r w:rsidRPr="28FFEA7F" w:rsidR="5D2FEFDB">
        <w:rPr>
          <w:rFonts w:ascii="Arial" w:hAnsi="Arial" w:eastAsia="Arial" w:cs="Arial"/>
          <w:noProof w:val="0"/>
          <w:color w:val="4F81BD" w:themeColor="accent1" w:themeTint="FF" w:themeShade="FF"/>
          <w:sz w:val="24"/>
          <w:szCs w:val="24"/>
          <w:lang w:val="en-US"/>
        </w:rPr>
        <w:t xml:space="preserve"> </w:t>
      </w:r>
      <w:r w:rsidRPr="28FFEA7F" w:rsidR="5D2FEFDB">
        <w:rPr>
          <w:rFonts w:ascii="Arial" w:hAnsi="Arial" w:eastAsia="Arial" w:cs="Arial"/>
          <w:noProof w:val="0"/>
          <w:color w:val="4F81BD" w:themeColor="accent1" w:themeTint="FF" w:themeShade="FF"/>
          <w:sz w:val="24"/>
          <w:szCs w:val="24"/>
          <w:u w:val="single"/>
          <w:lang w:val="en-US"/>
        </w:rPr>
        <w:t xml:space="preserve">and the </w:t>
      </w:r>
      <w:hyperlink r:id="R7b8661d12c95454a">
        <w:r w:rsidRPr="28FFEA7F" w:rsidR="5D2FEFDB">
          <w:rPr>
            <w:rStyle w:val="Hyperlink"/>
            <w:rFonts w:ascii="Arial" w:hAnsi="Arial" w:eastAsia="Arial" w:cs="Arial"/>
            <w:noProof w:val="0"/>
            <w:color w:val="4F81BD" w:themeColor="accent1" w:themeTint="FF" w:themeShade="FF"/>
            <w:sz w:val="24"/>
            <w:szCs w:val="24"/>
            <w:u w:val="single"/>
            <w:lang w:val="en-US"/>
          </w:rPr>
          <w:t>AZ State ESSA Plan</w:t>
        </w:r>
      </w:hyperlink>
      <w:r w:rsidRPr="28FFEA7F" w:rsidR="5D2FEFDB">
        <w:rPr>
          <w:rFonts w:ascii="Arial" w:hAnsi="Arial" w:eastAsia="Arial" w:cs="Arial"/>
          <w:noProof w:val="0"/>
          <w:color w:val="4F81BD" w:themeColor="accent1" w:themeTint="FF" w:themeShade="FF"/>
          <w:sz w:val="24"/>
          <w:szCs w:val="24"/>
          <w:u w:val="single"/>
          <w:lang w:val="en-US"/>
        </w:rPr>
        <w:t>.</w:t>
      </w:r>
      <w:r w:rsidRPr="28FFEA7F" w:rsidR="5D2FEFDB">
        <w:rPr>
          <w:rFonts w:ascii="Arial" w:hAnsi="Arial" w:eastAsia="Arial" w:cs="Arial"/>
          <w:noProof w:val="0"/>
          <w:sz w:val="24"/>
          <w:szCs w:val="24"/>
          <w:lang w:val="en-US"/>
        </w:rPr>
        <w:t xml:space="preserve"> You may also contact:</w:t>
      </w:r>
    </w:p>
    <w:p w:rsidRPr="00632724" w:rsidR="008046AC" w:rsidP="28FFEA7F" w:rsidRDefault="001F7F3B" w14:paraId="13C1875E" w14:textId="1C96E249">
      <w:pPr>
        <w:pStyle w:val="Normal"/>
      </w:pPr>
    </w:p>
    <w:tbl>
      <w:tblPr>
        <w:tblStyle w:val="TableGrid"/>
        <w:tblW w:w="0" w:type="auto"/>
        <w:tblLayout w:type="fixed"/>
        <w:tblLook w:val="06A0" w:firstRow="1" w:lastRow="0" w:firstColumn="1" w:lastColumn="0" w:noHBand="1" w:noVBand="1"/>
      </w:tblPr>
      <w:tblGrid>
        <w:gridCol w:w="5355"/>
        <w:gridCol w:w="5355"/>
      </w:tblGrid>
      <w:tr w:rsidR="28FFEA7F" w:rsidTr="5FF65909" w14:paraId="67A70A99">
        <w:trPr>
          <w:trHeight w:val="300"/>
        </w:trPr>
        <w:tc>
          <w:tcPr>
            <w:tcW w:w="5355" w:type="dxa"/>
            <w:tcMar/>
          </w:tcPr>
          <w:p w:rsidR="5D2FEFDB" w:rsidP="28FFEA7F" w:rsidRDefault="5D2FEFDB" w14:paraId="6A4C139B" w14:textId="22D0741F">
            <w:pPr>
              <w:pStyle w:val="Normal"/>
            </w:pPr>
            <w:r w:rsidR="5D2FEFDB">
              <w:rPr/>
              <w:t xml:space="preserve">Maurice (Reece) Stephens </w:t>
            </w:r>
          </w:p>
          <w:p w:rsidR="730CEC42" w:rsidP="28FFEA7F" w:rsidRDefault="730CEC42" w14:paraId="6EECF914" w14:textId="287AF3EF">
            <w:pPr>
              <w:pStyle w:val="Normal"/>
            </w:pPr>
            <w:r w:rsidR="730CEC42">
              <w:rPr/>
              <w:t xml:space="preserve">  </w:t>
            </w:r>
            <w:r w:rsidR="5D2FEFDB">
              <w:rPr/>
              <w:t xml:space="preserve">Peoria </w:t>
            </w:r>
            <w:r w:rsidR="25DF2D27">
              <w:rPr/>
              <w:t>Unified</w:t>
            </w:r>
            <w:r w:rsidR="5D2FEFDB">
              <w:rPr/>
              <w:t xml:space="preserve"> School District </w:t>
            </w:r>
          </w:p>
          <w:p w:rsidR="69DEB855" w:rsidP="28FFEA7F" w:rsidRDefault="69DEB855" w14:paraId="2BF7AE15" w14:textId="283C409D">
            <w:pPr>
              <w:pStyle w:val="Normal"/>
            </w:pPr>
            <w:r w:rsidR="69DEB855">
              <w:rPr/>
              <w:t xml:space="preserve">   </w:t>
            </w:r>
            <w:r w:rsidR="0FB1A829">
              <w:rPr/>
              <w:t>9750 N 87</w:t>
            </w:r>
            <w:r w:rsidRPr="28FFEA7F" w:rsidR="0FB1A829">
              <w:rPr>
                <w:vertAlign w:val="superscript"/>
              </w:rPr>
              <w:t>th</w:t>
            </w:r>
            <w:r w:rsidR="0FB1A829">
              <w:rPr/>
              <w:t xml:space="preserve"> Ave Peoria AZ 85345</w:t>
            </w:r>
          </w:p>
          <w:p w:rsidR="799588FA" w:rsidP="28FFEA7F" w:rsidRDefault="799588FA" w14:paraId="6E50BD97" w14:textId="4BA6E733">
            <w:pPr>
              <w:pStyle w:val="Normal"/>
            </w:pPr>
            <w:r w:rsidR="799588FA">
              <w:rPr/>
              <w:t xml:space="preserve">   </w:t>
            </w:r>
            <w:r w:rsidR="04081254">
              <w:rPr/>
              <w:t>623-486-6261</w:t>
            </w:r>
          </w:p>
          <w:p w:rsidR="5BD6488A" w:rsidP="28FFEA7F" w:rsidRDefault="5BD6488A" w14:paraId="2011C950" w14:textId="702EF393">
            <w:pPr>
              <w:pStyle w:val="Normal"/>
            </w:pPr>
            <w:r w:rsidR="5BD6488A">
              <w:rPr/>
              <w:t xml:space="preserve">   </w:t>
            </w:r>
            <w:hyperlink r:id="Re8c9c2c3eb53449c">
              <w:r w:rsidRPr="28FFEA7F" w:rsidR="04081254">
                <w:rPr>
                  <w:rStyle w:val="Hyperlink"/>
                </w:rPr>
                <w:t>Mstephens@pusd11.net</w:t>
              </w:r>
            </w:hyperlink>
          </w:p>
          <w:p w:rsidR="28FFEA7F" w:rsidP="28FFEA7F" w:rsidRDefault="28FFEA7F" w14:paraId="5FA3C949" w14:textId="275C00D5">
            <w:pPr>
              <w:pStyle w:val="Normal"/>
            </w:pPr>
          </w:p>
        </w:tc>
        <w:tc>
          <w:tcPr>
            <w:tcW w:w="5355" w:type="dxa"/>
            <w:tcMar/>
          </w:tcPr>
          <w:p w:rsidR="04081254" w:rsidP="5FF65909" w:rsidRDefault="04081254" w14:paraId="33A40D1A" w14:textId="7B19A21F">
            <w:pPr>
              <w:pStyle w:val="Normal"/>
              <w:spacing w:before="41" w:beforeAutospacing="off" w:after="0" w:afterAutospacing="off" w:line="240" w:lineRule="auto"/>
              <w:ind/>
              <w:rPr>
                <w:noProof w:val="0"/>
                <w:lang w:val="en-US"/>
              </w:rPr>
            </w:pPr>
            <w:r w:rsidR="7D6BAD78">
              <w:rPr/>
              <w:t>Rita Rodriguez</w:t>
            </w:r>
          </w:p>
          <w:p w:rsidR="28FFEA7F" w:rsidP="5FF65909" w:rsidRDefault="28FFEA7F" w14:paraId="406B37E8" w14:textId="78702C92">
            <w:pPr>
              <w:spacing w:before="41" w:beforeAutospacing="off" w:after="0" w:afterAutospacing="off" w:line="276" w:lineRule="auto"/>
              <w:ind w:left="148" w:right="2094"/>
            </w:pPr>
            <w:r w:rsidRPr="5FF65909" w:rsidR="7D6BAD78">
              <w:rPr>
                <w:rFonts w:ascii="Arial" w:hAnsi="Arial" w:eastAsia="Arial" w:cs="Arial"/>
                <w:noProof w:val="0"/>
                <w:sz w:val="24"/>
                <w:szCs w:val="24"/>
                <w:lang w:val="en-US"/>
              </w:rPr>
              <w:t>Arizona Department of Education 1535 W. Jefferson Street Phoenix, AZ 85007</w:t>
            </w:r>
          </w:p>
          <w:p w:rsidR="28FFEA7F" w:rsidP="5FF65909" w:rsidRDefault="28FFEA7F" w14:paraId="31479D3A" w14:textId="3F8C88DB">
            <w:pPr>
              <w:spacing w:before="1" w:beforeAutospacing="off" w:after="0" w:afterAutospacing="off"/>
              <w:ind w:left="148" w:right="0"/>
            </w:pPr>
            <w:r w:rsidRPr="5FF65909" w:rsidR="7D6BAD78">
              <w:rPr>
                <w:rFonts w:ascii="Arial" w:hAnsi="Arial" w:eastAsia="Arial" w:cs="Arial"/>
                <w:noProof w:val="0"/>
                <w:sz w:val="24"/>
                <w:szCs w:val="24"/>
                <w:lang w:val="en-US"/>
              </w:rPr>
              <w:t>(602) 542-4963</w:t>
            </w:r>
          </w:p>
          <w:p w:rsidR="28FFEA7F" w:rsidP="5FF65909" w:rsidRDefault="28FFEA7F" w14:paraId="2B96D8F1" w14:textId="39FCCA57">
            <w:pPr>
              <w:pStyle w:val="Normal"/>
              <w:rPr>
                <w:rFonts w:ascii="Times" w:hAnsi="Times" w:eastAsia="Times" w:cs="Times"/>
                <w:noProof w:val="0"/>
                <w:sz w:val="24"/>
                <w:szCs w:val="24"/>
                <w:lang w:val="en-US"/>
              </w:rPr>
            </w:pPr>
            <w:hyperlink r:id="Rd87b599e6d634d02">
              <w:r w:rsidRPr="5FF65909" w:rsidR="7D6BAD78">
                <w:rPr>
                  <w:rStyle w:val="Hyperlink"/>
                  <w:rFonts w:ascii="Arial" w:hAnsi="Arial" w:eastAsia="Arial" w:cs="Arial"/>
                  <w:strike w:val="0"/>
                  <w:dstrike w:val="0"/>
                  <w:noProof w:val="0"/>
                  <w:color w:val="4F81BD" w:themeColor="accent1" w:themeTint="FF" w:themeShade="FF"/>
                  <w:sz w:val="24"/>
                  <w:szCs w:val="24"/>
                  <w:u w:val="single"/>
                  <w:lang w:val="en-US"/>
                </w:rPr>
                <w:t>Homeless@azed.gov</w:t>
              </w:r>
            </w:hyperlink>
          </w:p>
        </w:tc>
      </w:tr>
    </w:tbl>
    <w:p w:rsidR="28FFEA7F" w:rsidP="28FFEA7F" w:rsidRDefault="28FFEA7F" w14:paraId="37C5DFFC" w14:textId="1CC0B331">
      <w:pPr>
        <w:pStyle w:val="Normal"/>
      </w:pPr>
    </w:p>
    <w:sectPr w:rsidRPr="00632724" w:rsidR="008046AC" w:rsidSect="00027ED9">
      <w:pgSz w:w="12240" w:h="15840" w:orient="portrait"/>
      <w:pgMar w:top="540" w:right="720" w:bottom="180" w:left="8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86" w:rsidP="007945E7" w:rsidRDefault="00905786" w14:paraId="58288E4B" w14:textId="77777777">
      <w:r>
        <w:separator/>
      </w:r>
    </w:p>
  </w:endnote>
  <w:endnote w:type="continuationSeparator" w:id="0">
    <w:p w:rsidR="00905786" w:rsidP="007945E7" w:rsidRDefault="00905786" w14:paraId="23187D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86" w:rsidP="007945E7" w:rsidRDefault="00905786" w14:paraId="0208D3CC" w14:textId="77777777">
      <w:r>
        <w:separator/>
      </w:r>
    </w:p>
  </w:footnote>
  <w:footnote w:type="continuationSeparator" w:id="0">
    <w:p w:rsidR="00905786" w:rsidP="007945E7" w:rsidRDefault="00905786" w14:paraId="6EA8D5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nsid w:val="51c70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658e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000301"/>
    <w:multiLevelType w:val="multilevel"/>
    <w:tmpl w:val="E666913E"/>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2C0F6B84"/>
    <w:multiLevelType w:val="multilevel"/>
    <w:tmpl w:val="037C2674"/>
    <w:lvl w:ilvl="0">
      <w:start w:val="1"/>
      <w:numFmt w:val="bullet"/>
      <w:lvlText w:val="●"/>
      <w:lvlJc w:val="left"/>
      <w:pPr>
        <w:ind w:left="360" w:hanging="288"/>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2" w15:restartNumberingAfterBreak="0">
    <w:nsid w:val="2C200FF4"/>
    <w:multiLevelType w:val="hybridMultilevel"/>
    <w:tmpl w:val="6E94AFBE"/>
    <w:lvl w:ilvl="0" w:tplc="FFFFFFFF">
      <w:start w:val="1"/>
      <w:numFmt w:val="bullet"/>
      <w:lvlText w:val=""/>
      <w:lvlJc w:val="left"/>
      <w:pPr>
        <w:tabs>
          <w:tab w:val="num" w:pos="0"/>
        </w:tabs>
        <w:ind w:left="0" w:hanging="360"/>
      </w:pPr>
      <w:rPr>
        <w:rFonts w:hint="default" w:ascii="Symbol" w:hAnsi="Symbol"/>
      </w:rPr>
    </w:lvl>
    <w:lvl w:ilvl="1" w:tplc="FFFFFFFF">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3713203D"/>
    <w:multiLevelType w:val="multilevel"/>
    <w:tmpl w:val="10527736"/>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4" w15:restartNumberingAfterBreak="0">
    <w:nsid w:val="40E146DD"/>
    <w:multiLevelType w:val="multilevel"/>
    <w:tmpl w:val="B7303A3C"/>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5" w15:restartNumberingAfterBreak="0">
    <w:nsid w:val="4B872D8E"/>
    <w:multiLevelType w:val="multilevel"/>
    <w:tmpl w:val="AD9E0F8E"/>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6" w15:restartNumberingAfterBreak="0">
    <w:nsid w:val="65B40105"/>
    <w:multiLevelType w:val="multilevel"/>
    <w:tmpl w:val="8988BE76"/>
    <w:lvl w:ilvl="0">
      <w:start w:val="1"/>
      <w:numFmt w:val="bullet"/>
      <w:lvlText w:val="●"/>
      <w:lvlJc w:val="left"/>
      <w:pPr>
        <w:ind w:left="360" w:hanging="288"/>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9">
    <w:abstractNumId w:val="8"/>
  </w:num>
  <w:num w:numId="8">
    <w:abstractNumId w:val="7"/>
  </w: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45"/>
    <w:rsid w:val="000112EE"/>
    <w:rsid w:val="00027ED9"/>
    <w:rsid w:val="000610E8"/>
    <w:rsid w:val="001301C7"/>
    <w:rsid w:val="00142B6E"/>
    <w:rsid w:val="001B63CB"/>
    <w:rsid w:val="001D5928"/>
    <w:rsid w:val="001F7F3B"/>
    <w:rsid w:val="002834BB"/>
    <w:rsid w:val="002E0D00"/>
    <w:rsid w:val="003757B1"/>
    <w:rsid w:val="003B2A55"/>
    <w:rsid w:val="004737CA"/>
    <w:rsid w:val="004F1F35"/>
    <w:rsid w:val="005A5C72"/>
    <w:rsid w:val="005E27A5"/>
    <w:rsid w:val="0062244F"/>
    <w:rsid w:val="00632724"/>
    <w:rsid w:val="00656ECA"/>
    <w:rsid w:val="006B5356"/>
    <w:rsid w:val="006F6B7A"/>
    <w:rsid w:val="00700959"/>
    <w:rsid w:val="007749FC"/>
    <w:rsid w:val="007945E7"/>
    <w:rsid w:val="007B2706"/>
    <w:rsid w:val="007F6ED1"/>
    <w:rsid w:val="008046AC"/>
    <w:rsid w:val="00827CE4"/>
    <w:rsid w:val="00830A56"/>
    <w:rsid w:val="00870EBD"/>
    <w:rsid w:val="008F4379"/>
    <w:rsid w:val="00905786"/>
    <w:rsid w:val="00941C13"/>
    <w:rsid w:val="0094765D"/>
    <w:rsid w:val="00AC41BC"/>
    <w:rsid w:val="00B4733A"/>
    <w:rsid w:val="00B846D4"/>
    <w:rsid w:val="00C3147F"/>
    <w:rsid w:val="00C350E4"/>
    <w:rsid w:val="00C53496"/>
    <w:rsid w:val="00CC1748"/>
    <w:rsid w:val="00CF28CD"/>
    <w:rsid w:val="00D34A15"/>
    <w:rsid w:val="00D57D17"/>
    <w:rsid w:val="00D90745"/>
    <w:rsid w:val="00E949CA"/>
    <w:rsid w:val="00EF02AD"/>
    <w:rsid w:val="00F06EBC"/>
    <w:rsid w:val="00F70096"/>
    <w:rsid w:val="00F732DC"/>
    <w:rsid w:val="00F81C12"/>
    <w:rsid w:val="0209B6BF"/>
    <w:rsid w:val="04081254"/>
    <w:rsid w:val="04988A5D"/>
    <w:rsid w:val="05DEDC58"/>
    <w:rsid w:val="061E2E95"/>
    <w:rsid w:val="06CD67CA"/>
    <w:rsid w:val="0810AED8"/>
    <w:rsid w:val="081B4EC1"/>
    <w:rsid w:val="08BF0674"/>
    <w:rsid w:val="09680CC2"/>
    <w:rsid w:val="0B1EDADC"/>
    <w:rsid w:val="0B9DBD16"/>
    <w:rsid w:val="0BB1C9F0"/>
    <w:rsid w:val="0EB60332"/>
    <w:rsid w:val="0FB1A829"/>
    <w:rsid w:val="0FDD1DE1"/>
    <w:rsid w:val="10763015"/>
    <w:rsid w:val="1252C557"/>
    <w:rsid w:val="145224E4"/>
    <w:rsid w:val="14CC9764"/>
    <w:rsid w:val="18D3363A"/>
    <w:rsid w:val="19F20658"/>
    <w:rsid w:val="1B3A6549"/>
    <w:rsid w:val="1D5A0EAE"/>
    <w:rsid w:val="1EDE6734"/>
    <w:rsid w:val="1FFF225B"/>
    <w:rsid w:val="247FA8F0"/>
    <w:rsid w:val="2547136D"/>
    <w:rsid w:val="2547136D"/>
    <w:rsid w:val="25DF2D27"/>
    <w:rsid w:val="28FFEA7F"/>
    <w:rsid w:val="294E547A"/>
    <w:rsid w:val="2A1445C1"/>
    <w:rsid w:val="2AFAC00E"/>
    <w:rsid w:val="2B2AA351"/>
    <w:rsid w:val="2D250393"/>
    <w:rsid w:val="2E731E47"/>
    <w:rsid w:val="2EF11739"/>
    <w:rsid w:val="30B6D311"/>
    <w:rsid w:val="3245790D"/>
    <w:rsid w:val="3245790D"/>
    <w:rsid w:val="337B771A"/>
    <w:rsid w:val="37740D59"/>
    <w:rsid w:val="37B523A4"/>
    <w:rsid w:val="3B9A7AC8"/>
    <w:rsid w:val="3CC1A48E"/>
    <w:rsid w:val="3CE5B47A"/>
    <w:rsid w:val="3E1A2EAE"/>
    <w:rsid w:val="4028FB94"/>
    <w:rsid w:val="484BBA4A"/>
    <w:rsid w:val="4976FF21"/>
    <w:rsid w:val="4A32EF59"/>
    <w:rsid w:val="4ADE7DC0"/>
    <w:rsid w:val="4AE6B9B5"/>
    <w:rsid w:val="4D034595"/>
    <w:rsid w:val="4F091DF0"/>
    <w:rsid w:val="52A358C7"/>
    <w:rsid w:val="57206469"/>
    <w:rsid w:val="57392675"/>
    <w:rsid w:val="5743952F"/>
    <w:rsid w:val="587D8592"/>
    <w:rsid w:val="595C204C"/>
    <w:rsid w:val="597E7801"/>
    <w:rsid w:val="5BD6488A"/>
    <w:rsid w:val="5D16CD66"/>
    <w:rsid w:val="5D2FEFDB"/>
    <w:rsid w:val="5FF65909"/>
    <w:rsid w:val="621E7368"/>
    <w:rsid w:val="62A53AEB"/>
    <w:rsid w:val="69DEB855"/>
    <w:rsid w:val="6B1F57C7"/>
    <w:rsid w:val="6D2434B2"/>
    <w:rsid w:val="72138912"/>
    <w:rsid w:val="730CEC42"/>
    <w:rsid w:val="741E82AB"/>
    <w:rsid w:val="78A0F224"/>
    <w:rsid w:val="799588FA"/>
    <w:rsid w:val="7A79D804"/>
    <w:rsid w:val="7A935CD9"/>
    <w:rsid w:val="7CF80519"/>
    <w:rsid w:val="7D63108D"/>
    <w:rsid w:val="7D63108D"/>
    <w:rsid w:val="7D6BA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229EB"/>
  <w15:docId w15:val="{0B301D15-4517-4DCB-AEE6-15E52284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hAnsi="Times" w:eastAsia="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Times New Roman" w:hAnsi="Times New Roman" w:eastAsia="Times New Roman" w:cs="Times New Roman"/>
      <w:b/>
      <w:sz w:val="36"/>
      <w:szCs w:val="36"/>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7945E7"/>
    <w:pPr>
      <w:tabs>
        <w:tab w:val="center" w:pos="4680"/>
        <w:tab w:val="right" w:pos="9360"/>
      </w:tabs>
    </w:pPr>
  </w:style>
  <w:style w:type="character" w:styleId="HeaderChar" w:customStyle="1">
    <w:name w:val="Header Char"/>
    <w:basedOn w:val="DefaultParagraphFont"/>
    <w:link w:val="Header"/>
    <w:uiPriority w:val="99"/>
    <w:rsid w:val="007945E7"/>
  </w:style>
  <w:style w:type="paragraph" w:styleId="Footer">
    <w:name w:val="footer"/>
    <w:basedOn w:val="Normal"/>
    <w:link w:val="FooterChar"/>
    <w:uiPriority w:val="99"/>
    <w:unhideWhenUsed/>
    <w:rsid w:val="007945E7"/>
    <w:pPr>
      <w:tabs>
        <w:tab w:val="center" w:pos="4680"/>
        <w:tab w:val="right" w:pos="9360"/>
      </w:tabs>
    </w:pPr>
  </w:style>
  <w:style w:type="character" w:styleId="FooterChar" w:customStyle="1">
    <w:name w:val="Footer Char"/>
    <w:basedOn w:val="DefaultParagraphFont"/>
    <w:link w:val="Footer"/>
    <w:uiPriority w:val="99"/>
    <w:rsid w:val="007945E7"/>
  </w:style>
  <w:style w:type="paragraph" w:styleId="BalloonText">
    <w:name w:val="Balloon Text"/>
    <w:basedOn w:val="Normal"/>
    <w:link w:val="BalloonTextChar"/>
    <w:uiPriority w:val="99"/>
    <w:semiHidden/>
    <w:unhideWhenUsed/>
    <w:rsid w:val="001D5928"/>
    <w:rPr>
      <w:rFonts w:ascii="Tahoma" w:hAnsi="Tahoma" w:cs="Tahoma"/>
      <w:sz w:val="16"/>
      <w:szCs w:val="16"/>
    </w:rPr>
  </w:style>
  <w:style w:type="character" w:styleId="BalloonTextChar" w:customStyle="1">
    <w:name w:val="Balloon Text Char"/>
    <w:basedOn w:val="DefaultParagraphFont"/>
    <w:link w:val="BalloonText"/>
    <w:uiPriority w:val="99"/>
    <w:semiHidden/>
    <w:rsid w:val="001D5928"/>
    <w:rPr>
      <w:rFonts w:ascii="Tahoma" w:hAnsi="Tahoma" w:cs="Tahoma"/>
      <w:sz w:val="16"/>
      <w:szCs w:val="16"/>
    </w:rPr>
  </w:style>
  <w:style w:type="character" w:styleId="Hyperlink">
    <w:uiPriority w:val="99"/>
    <w:name w:val="Hyperlink"/>
    <w:basedOn w:val="DefaultParagraphFont"/>
    <w:unhideWhenUsed/>
    <w:rsid w:val="28FFEA7F"/>
    <w:rPr>
      <w:color w:val="467886"/>
      <w:u w:val="single"/>
    </w:rPr>
  </w:style>
  <w:style w:type="paragraph" w:styleId="ListParagraph">
    <w:uiPriority w:val="34"/>
    <w:name w:val="List Paragraph"/>
    <w:basedOn w:val="Normal"/>
    <w:qFormat/>
    <w:rsid w:val="28FFEA7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uscode.house.gov/view.xhtml?path=/prelim@title42/chapter119/subchapter6/partB&amp;edition=prelim" TargetMode="External" Id="Rac67f6a39143404f" /><Relationship Type="http://schemas.openxmlformats.org/officeDocument/2006/relationships/hyperlink" Target="https://www.azed.gov/homeless/" TargetMode="External" Id="R2b151bc539714b9f" /><Relationship Type="http://schemas.openxmlformats.org/officeDocument/2006/relationships/hyperlink" Target="https://uscode.house.gov/view.xhtml?path=/prelim%40title42/chapter119/subchapter6/partB&amp;edition=prelim" TargetMode="External" Id="R68d15a42b30346de" /><Relationship Type="http://schemas.openxmlformats.org/officeDocument/2006/relationships/hyperlink" Target="https://uscode.house.gov/view.xhtml?path=/prelim%40title42/chapter119/subchapter6/partB&amp;edition=prelim" TargetMode="External" Id="R6db2bc2551c642a9" /><Relationship Type="http://schemas.openxmlformats.org/officeDocument/2006/relationships/hyperlink" Target="https://www.azed.gov/sites/default/files/media/AZ%20State%20ESSA%20Plan%20rev.%202%20Final%20approved%2012.23.22_0.pdf" TargetMode="External" Id="R7b8661d12c95454a" /><Relationship Type="http://schemas.openxmlformats.org/officeDocument/2006/relationships/hyperlink" Target="mailto:Mstephens@pusd11.net" TargetMode="External" Id="Re8c9c2c3eb53449c" /><Relationship Type="http://schemas.openxmlformats.org/officeDocument/2006/relationships/hyperlink" Target="mailto:Homeless@azed.gov" TargetMode="External" Id="Rd87b599e6d634d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Stephanie Stanley</dc:creator>
  <lastModifiedBy>Maurice Stephens</lastModifiedBy>
  <revision>6</revision>
  <lastPrinted>2019-08-07T15:29:00.0000000Z</lastPrinted>
  <dcterms:created xsi:type="dcterms:W3CDTF">2020-03-10T16:24:00.0000000Z</dcterms:created>
  <dcterms:modified xsi:type="dcterms:W3CDTF">2024-12-03T21:15:09.8517681Z</dcterms:modified>
</coreProperties>
</file>